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FBF94" w14:textId="073E8244" w:rsidR="001154F2" w:rsidRPr="00672B94" w:rsidRDefault="001154F2" w:rsidP="001154F2">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B66343">
        <w:rPr>
          <w:rFonts w:ascii="Arial" w:hAnsi="Arial" w:cs="Arial"/>
          <w:b/>
          <w:sz w:val="24"/>
          <w:lang w:val="de-DE"/>
        </w:rPr>
        <w:t>04740</w:t>
      </w:r>
      <w:bookmarkStart w:id="0" w:name="_GoBack"/>
      <w:bookmarkEnd w:id="0"/>
    </w:p>
    <w:p w14:paraId="16C5564D" w14:textId="77777777" w:rsidR="001154F2" w:rsidRDefault="001154F2" w:rsidP="001154F2">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61B1BA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06D6E">
        <w:rPr>
          <w:rFonts w:ascii="Arial" w:eastAsia="Malgun Gothic" w:hAnsi="Arial" w:cs="Arial"/>
          <w:b/>
          <w:sz w:val="24"/>
          <w:lang w:val="en-US" w:eastAsia="ko-KR"/>
        </w:rPr>
        <w:t>O</w:t>
      </w:r>
      <w:r w:rsidR="006D3027">
        <w:rPr>
          <w:rFonts w:ascii="Arial" w:eastAsia="Malgun Gothic" w:hAnsi="Arial" w:cs="Arial"/>
          <w:b/>
          <w:sz w:val="24"/>
          <w:lang w:val="en-US" w:eastAsia="ko-KR"/>
        </w:rPr>
        <w:t>n U</w:t>
      </w:r>
      <w:r w:rsidR="005F5072">
        <w:rPr>
          <w:rFonts w:ascii="Arial" w:eastAsia="Malgun Gothic" w:hAnsi="Arial" w:cs="Arial"/>
          <w:b/>
          <w:sz w:val="24"/>
          <w:lang w:val="en-US" w:eastAsia="ko-KR"/>
        </w:rPr>
        <w:t>L</w:t>
      </w:r>
      <w:r w:rsidR="003111DA">
        <w:rPr>
          <w:rFonts w:ascii="Arial" w:eastAsia="Malgun Gothic" w:hAnsi="Arial" w:cs="Arial"/>
          <w:b/>
          <w:sz w:val="24"/>
          <w:lang w:val="en-US" w:eastAsia="ko-KR"/>
        </w:rPr>
        <w:t xml:space="preserve"> </w:t>
      </w:r>
      <w:r w:rsidR="00B54DAD">
        <w:rPr>
          <w:rFonts w:ascii="Arial" w:eastAsia="Malgun Gothic" w:hAnsi="Arial" w:cs="Arial"/>
          <w:b/>
          <w:sz w:val="24"/>
          <w:lang w:val="en-US" w:eastAsia="ko-KR"/>
        </w:rPr>
        <w:t>Power Control</w:t>
      </w:r>
    </w:p>
    <w:p w14:paraId="6E52CD3F" w14:textId="6747F78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06D6E">
        <w:rPr>
          <w:rFonts w:ascii="Arial" w:hAnsi="Arial" w:cs="Arial"/>
          <w:b/>
          <w:sz w:val="24"/>
          <w:lang w:val="en-US"/>
        </w:rPr>
        <w:t>8.1.2.5</w:t>
      </w:r>
      <w:r w:rsidR="00001882">
        <w:rPr>
          <w:rFonts w:ascii="Arial" w:hAnsi="Arial" w:cs="Arial"/>
          <w:b/>
          <w:sz w:val="24"/>
          <w:lang w:val="en-US"/>
        </w:rPr>
        <w:t>.1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FB29F1" w14:textId="1A0AF587" w:rsidR="00C07733" w:rsidRDefault="00C07733" w:rsidP="00026770">
      <w:pPr>
        <w:ind w:firstLine="284"/>
        <w:jc w:val="both"/>
        <w:rPr>
          <w:sz w:val="22"/>
          <w:szCs w:val="22"/>
          <w:lang w:eastAsia="zh-CN"/>
        </w:rPr>
      </w:pPr>
      <w:r>
        <w:rPr>
          <w:sz w:val="22"/>
          <w:szCs w:val="22"/>
          <w:lang w:eastAsia="zh-CN"/>
        </w:rPr>
        <w:t xml:space="preserve">In RAN1 </w:t>
      </w:r>
      <w:r w:rsidR="00001882">
        <w:rPr>
          <w:sz w:val="22"/>
          <w:szCs w:val="22"/>
          <w:lang w:eastAsia="zh-CN"/>
        </w:rPr>
        <w:t>#88</w:t>
      </w:r>
      <w:r w:rsidR="005F5072">
        <w:rPr>
          <w:sz w:val="22"/>
          <w:szCs w:val="22"/>
          <w:lang w:eastAsia="zh-CN"/>
        </w:rPr>
        <w:t xml:space="preserve"> meeting</w:t>
      </w:r>
      <w:r>
        <w:rPr>
          <w:sz w:val="22"/>
          <w:szCs w:val="22"/>
          <w:lang w:eastAsia="zh-CN"/>
        </w:rPr>
        <w:t>, the following agreements on UL power control have been achieved. [1]</w:t>
      </w:r>
      <w:r w:rsidR="0073653D">
        <w:rPr>
          <w:sz w:val="22"/>
          <w:szCs w:val="22"/>
          <w:lang w:eastAsia="zh-CN"/>
        </w:rPr>
        <w:t xml:space="preserve"> </w:t>
      </w:r>
    </w:p>
    <w:p w14:paraId="4A203CA0" w14:textId="77777777" w:rsidR="00001882" w:rsidRPr="00001882" w:rsidRDefault="00001882" w:rsidP="00001882">
      <w:pPr>
        <w:numPr>
          <w:ilvl w:val="0"/>
          <w:numId w:val="23"/>
        </w:numPr>
        <w:overflowPunct/>
        <w:autoSpaceDE/>
        <w:autoSpaceDN/>
        <w:adjustRightInd/>
        <w:spacing w:after="0"/>
        <w:textAlignment w:val="auto"/>
        <w:rPr>
          <w:rFonts w:eastAsia="MS Mincho"/>
          <w:i/>
          <w:sz w:val="22"/>
          <w:szCs w:val="22"/>
          <w:lang w:val="en-US" w:eastAsia="ja-JP"/>
        </w:rPr>
      </w:pPr>
      <w:r w:rsidRPr="00001882">
        <w:rPr>
          <w:rFonts w:eastAsia="MS Mincho"/>
          <w:i/>
          <w:sz w:val="22"/>
          <w:szCs w:val="22"/>
          <w:lang w:val="en-US" w:eastAsia="ja-JP"/>
        </w:rPr>
        <w:t>NR supports beam specific power control as baseline.</w:t>
      </w:r>
    </w:p>
    <w:p w14:paraId="51C2B398" w14:textId="77777777" w:rsidR="00001882" w:rsidRPr="00001882" w:rsidRDefault="00001882" w:rsidP="00001882">
      <w:pPr>
        <w:numPr>
          <w:ilvl w:val="1"/>
          <w:numId w:val="23"/>
        </w:numPr>
        <w:overflowPunct/>
        <w:autoSpaceDE/>
        <w:autoSpaceDN/>
        <w:adjustRightInd/>
        <w:spacing w:after="0"/>
        <w:textAlignment w:val="auto"/>
        <w:rPr>
          <w:rFonts w:eastAsia="MS Mincho"/>
          <w:i/>
          <w:sz w:val="22"/>
          <w:szCs w:val="22"/>
          <w:lang w:val="en-US" w:eastAsia="ja-JP"/>
        </w:rPr>
      </w:pPr>
      <w:r w:rsidRPr="00001882">
        <w:rPr>
          <w:rFonts w:eastAsia="MS Mincho"/>
          <w:i/>
          <w:sz w:val="22"/>
          <w:szCs w:val="22"/>
          <w:lang w:val="en-US" w:eastAsia="ja-JP"/>
        </w:rPr>
        <w:t>FFS details especially regarding handling layer/layer-group/panel specific/beam group specific/beam pair link specific power control</w:t>
      </w:r>
    </w:p>
    <w:p w14:paraId="3570B685" w14:textId="77777777" w:rsidR="00001882" w:rsidRPr="00001882" w:rsidRDefault="00001882" w:rsidP="00001882">
      <w:pPr>
        <w:numPr>
          <w:ilvl w:val="1"/>
          <w:numId w:val="23"/>
        </w:numPr>
        <w:overflowPunct/>
        <w:autoSpaceDE/>
        <w:autoSpaceDN/>
        <w:adjustRightInd/>
        <w:spacing w:after="0"/>
        <w:textAlignment w:val="auto"/>
        <w:rPr>
          <w:rFonts w:eastAsia="MS Mincho"/>
          <w:i/>
          <w:sz w:val="22"/>
          <w:szCs w:val="22"/>
          <w:lang w:val="en-US" w:eastAsia="ja-JP"/>
        </w:rPr>
      </w:pPr>
      <w:r w:rsidRPr="00001882">
        <w:rPr>
          <w:rFonts w:eastAsia="MS Mincho"/>
          <w:i/>
          <w:sz w:val="22"/>
          <w:szCs w:val="22"/>
          <w:lang w:val="en-US" w:eastAsia="ja-JP"/>
        </w:rPr>
        <w:t>FFS whether to apply open loop only, closed loop only, or both</w:t>
      </w:r>
    </w:p>
    <w:p w14:paraId="4016E029" w14:textId="77777777" w:rsidR="00001882" w:rsidRPr="00001882" w:rsidRDefault="00001882" w:rsidP="00001882">
      <w:pPr>
        <w:numPr>
          <w:ilvl w:val="0"/>
          <w:numId w:val="23"/>
        </w:numPr>
        <w:overflowPunct/>
        <w:autoSpaceDE/>
        <w:autoSpaceDN/>
        <w:adjustRightInd/>
        <w:spacing w:after="0"/>
        <w:textAlignment w:val="auto"/>
        <w:rPr>
          <w:rFonts w:eastAsia="MS Mincho"/>
          <w:i/>
          <w:sz w:val="22"/>
          <w:szCs w:val="22"/>
          <w:lang w:val="en-US" w:eastAsia="ja-JP"/>
        </w:rPr>
      </w:pPr>
      <w:r w:rsidRPr="00001882">
        <w:rPr>
          <w:rFonts w:eastAsia="MS Mincho"/>
          <w:i/>
          <w:sz w:val="22"/>
          <w:szCs w:val="22"/>
          <w:lang w:val="en-US" w:eastAsia="ja-JP"/>
        </w:rPr>
        <w:t>Waveform (CP-OFDM vs. DFT-s-OFDM) specific power control for a UE, e.g., PHR, offset needs to be studied in WI.</w:t>
      </w:r>
    </w:p>
    <w:p w14:paraId="2DC921A2" w14:textId="3542FA11"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power control operation for NR MIMO</w:t>
      </w:r>
      <w:r w:rsidR="00C07733">
        <w:rPr>
          <w:sz w:val="22"/>
          <w:szCs w:val="22"/>
          <w:lang w:eastAsia="zh-CN"/>
        </w:rPr>
        <w:t xml:space="preserve"> </w:t>
      </w:r>
      <w:r w:rsidR="005F5072">
        <w:rPr>
          <w:sz w:val="22"/>
          <w:szCs w:val="22"/>
          <w:lang w:eastAsia="zh-CN"/>
        </w:rPr>
        <w:t>including</w:t>
      </w:r>
      <w:r w:rsidR="00C07733">
        <w:rPr>
          <w:sz w:val="22"/>
          <w:szCs w:val="22"/>
          <w:lang w:eastAsia="zh-CN"/>
        </w:rPr>
        <w:t xml:space="preserve"> </w:t>
      </w:r>
      <w:r w:rsidR="00BE6E24">
        <w:rPr>
          <w:sz w:val="22"/>
          <w:szCs w:val="22"/>
          <w:lang w:eastAsia="zh-CN"/>
        </w:rPr>
        <w:t>DL RS for pathloss measurement</w:t>
      </w:r>
      <w:r w:rsidR="00001882">
        <w:rPr>
          <w:sz w:val="22"/>
          <w:szCs w:val="22"/>
          <w:lang w:eastAsia="zh-CN"/>
        </w:rPr>
        <w:t>,</w:t>
      </w:r>
      <w:r w:rsidR="00BE6E24">
        <w:rPr>
          <w:sz w:val="22"/>
          <w:szCs w:val="22"/>
          <w:lang w:eastAsia="zh-CN"/>
        </w:rPr>
        <w:t xml:space="preserve"> </w:t>
      </w:r>
      <w:r w:rsidR="00C07733">
        <w:rPr>
          <w:sz w:val="22"/>
          <w:szCs w:val="22"/>
          <w:lang w:eastAsia="zh-CN"/>
        </w:rPr>
        <w:t>power control settings</w:t>
      </w:r>
      <w:r w:rsidR="00001882">
        <w:rPr>
          <w:sz w:val="22"/>
          <w:szCs w:val="22"/>
          <w:lang w:eastAsia="zh-CN"/>
        </w:rPr>
        <w:t xml:space="preserve"> as well as waveform specific power control</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3FCD8FB1" w14:textId="5A1D1A54" w:rsidR="00BE6E24" w:rsidRPr="00BE6E24" w:rsidRDefault="00BE6E24" w:rsidP="00D10F5A">
      <w:pPr>
        <w:ind w:firstLine="284"/>
        <w:jc w:val="both"/>
        <w:rPr>
          <w:i/>
          <w:sz w:val="22"/>
          <w:szCs w:val="22"/>
          <w:u w:val="single"/>
          <w:lang w:val="en-US" w:eastAsia="zh-CN"/>
        </w:rPr>
      </w:pPr>
      <w:r w:rsidRPr="00BE6E24">
        <w:rPr>
          <w:rFonts w:hint="eastAsia"/>
          <w:i/>
          <w:sz w:val="22"/>
          <w:szCs w:val="22"/>
          <w:u w:val="single"/>
          <w:lang w:val="en-US" w:eastAsia="zh-CN"/>
        </w:rPr>
        <w:t>DL RS for pathloss measurement</w:t>
      </w:r>
    </w:p>
    <w:p w14:paraId="59533BB5" w14:textId="6BB6F750" w:rsidR="00BE6E24" w:rsidRDefault="00BE6E24" w:rsidP="00BE6E24">
      <w:pPr>
        <w:ind w:firstLine="284"/>
        <w:rPr>
          <w:sz w:val="22"/>
          <w:szCs w:val="22"/>
          <w:lang w:eastAsia="zh-CN"/>
        </w:rPr>
      </w:pPr>
      <w:r>
        <w:rPr>
          <w:sz w:val="22"/>
          <w:szCs w:val="22"/>
          <w:lang w:eastAsia="zh-CN"/>
        </w:rPr>
        <w:t xml:space="preserve">To measure the pathloss between TRP and UE from different TRP beams, the RS where corresponding TRP beams are applied can be used. </w:t>
      </w:r>
      <w:r w:rsidR="005F5072">
        <w:rPr>
          <w:sz w:val="22"/>
          <w:szCs w:val="22"/>
          <w:lang w:eastAsia="zh-CN"/>
        </w:rPr>
        <w:t xml:space="preserve">Some beamformed reference signal could help to accomplish the measurement of the pathloss from different beams. </w:t>
      </w:r>
      <w:r>
        <w:rPr>
          <w:sz w:val="22"/>
          <w:szCs w:val="22"/>
          <w:lang w:eastAsia="zh-CN"/>
        </w:rPr>
        <w:t xml:space="preserve">Thus the </w:t>
      </w:r>
      <w:r w:rsidR="005F5072">
        <w:rPr>
          <w:sz w:val="22"/>
          <w:szCs w:val="22"/>
          <w:lang w:eastAsia="zh-CN"/>
        </w:rPr>
        <w:t xml:space="preserve">mobility reference signal (MRS) as well as the </w:t>
      </w:r>
      <w:r>
        <w:rPr>
          <w:sz w:val="22"/>
          <w:szCs w:val="22"/>
          <w:lang w:eastAsia="zh-CN"/>
        </w:rPr>
        <w:t xml:space="preserve">CSI-RS </w:t>
      </w:r>
      <w:r w:rsidR="005F5072">
        <w:rPr>
          <w:sz w:val="22"/>
          <w:szCs w:val="22"/>
          <w:lang w:eastAsia="zh-CN"/>
        </w:rPr>
        <w:t>for</w:t>
      </w:r>
      <w:r>
        <w:rPr>
          <w:sz w:val="22"/>
          <w:szCs w:val="22"/>
          <w:lang w:eastAsia="zh-CN"/>
        </w:rPr>
        <w:t xml:space="preserve"> beam management can be used to measure the DL pathloss with different beams. Further the UE may use different UE beams to receive the signals from different TRP beams. Hence the power control RS should take measurement from different UE beams into account. Generally there can be two options with regard to the DL RS for pathloss measurement:</w:t>
      </w:r>
    </w:p>
    <w:p w14:paraId="69266837" w14:textId="653A963F" w:rsidR="00BE6E24" w:rsidRDefault="00BE6E24" w:rsidP="00BE6E24">
      <w:pPr>
        <w:ind w:firstLine="284"/>
        <w:rPr>
          <w:sz w:val="22"/>
          <w:szCs w:val="22"/>
          <w:lang w:eastAsia="zh-CN"/>
        </w:rPr>
      </w:pPr>
      <w:r>
        <w:rPr>
          <w:sz w:val="22"/>
          <w:szCs w:val="22"/>
          <w:lang w:eastAsia="zh-CN"/>
        </w:rPr>
        <w:t xml:space="preserve">Option 1: </w:t>
      </w:r>
      <w:r w:rsidRPr="00E22007">
        <w:rPr>
          <w:sz w:val="22"/>
          <w:szCs w:val="22"/>
          <w:lang w:eastAsia="zh-CN"/>
        </w:rPr>
        <w:t>RS</w:t>
      </w:r>
      <w:r>
        <w:rPr>
          <w:sz w:val="22"/>
          <w:szCs w:val="22"/>
          <w:lang w:eastAsia="zh-CN"/>
        </w:rPr>
        <w:t xml:space="preserve"> for </w:t>
      </w:r>
      <w:r w:rsidRPr="00E22007">
        <w:rPr>
          <w:sz w:val="22"/>
          <w:szCs w:val="22"/>
          <w:lang w:eastAsia="zh-CN"/>
        </w:rPr>
        <w:t>beam management P-1</w:t>
      </w:r>
    </w:p>
    <w:p w14:paraId="0179018B" w14:textId="11451D43" w:rsidR="00BE6E24" w:rsidRPr="00E22007" w:rsidRDefault="00BE6E24" w:rsidP="00BE6E24">
      <w:pPr>
        <w:ind w:firstLine="284"/>
        <w:rPr>
          <w:sz w:val="22"/>
          <w:szCs w:val="22"/>
          <w:lang w:eastAsia="zh-CN"/>
        </w:rPr>
      </w:pPr>
      <w:r>
        <w:rPr>
          <w:sz w:val="22"/>
          <w:szCs w:val="22"/>
          <w:lang w:eastAsia="zh-CN"/>
        </w:rPr>
        <w:t>Option 2:</w:t>
      </w:r>
      <w:r w:rsidRPr="00E22007">
        <w:t xml:space="preserve"> </w:t>
      </w:r>
      <w:r>
        <w:rPr>
          <w:sz w:val="22"/>
          <w:szCs w:val="22"/>
          <w:lang w:eastAsia="zh-CN"/>
        </w:rPr>
        <w:t>CSI-RS for</w:t>
      </w:r>
      <w:r w:rsidRPr="00E22007">
        <w:rPr>
          <w:sz w:val="22"/>
          <w:szCs w:val="22"/>
          <w:lang w:eastAsia="zh-CN"/>
        </w:rPr>
        <w:t xml:space="preserve"> beam management P-2/P-3</w:t>
      </w:r>
    </w:p>
    <w:p w14:paraId="3BC9F5C2" w14:textId="4DE5F243" w:rsidR="005837DA" w:rsidRDefault="00BE6E24" w:rsidP="00BE6E24">
      <w:pPr>
        <w:ind w:firstLine="284"/>
        <w:jc w:val="both"/>
        <w:rPr>
          <w:sz w:val="22"/>
          <w:szCs w:val="22"/>
          <w:lang w:eastAsia="zh-CN"/>
        </w:rPr>
      </w:pPr>
      <w:r>
        <w:rPr>
          <w:sz w:val="22"/>
          <w:szCs w:val="22"/>
          <w:lang w:eastAsia="zh-CN"/>
        </w:rPr>
        <w:t xml:space="preserve">For option 1, some TRP beams can be applied to the </w:t>
      </w:r>
      <w:r w:rsidR="005F5072">
        <w:rPr>
          <w:sz w:val="22"/>
          <w:szCs w:val="22"/>
          <w:lang w:eastAsia="zh-CN"/>
        </w:rPr>
        <w:t>RS</w:t>
      </w:r>
      <w:r>
        <w:rPr>
          <w:sz w:val="22"/>
          <w:szCs w:val="22"/>
          <w:lang w:eastAsia="zh-CN"/>
        </w:rPr>
        <w:t xml:space="preserve">. However to reduce the overhead, the number of TRP beams can be limited so that it cannot cover all the </w:t>
      </w:r>
      <w:r w:rsidR="005F5072">
        <w:rPr>
          <w:sz w:val="22"/>
          <w:szCs w:val="22"/>
          <w:lang w:eastAsia="zh-CN"/>
        </w:rPr>
        <w:t>receiving</w:t>
      </w:r>
      <w:r>
        <w:rPr>
          <w:sz w:val="22"/>
          <w:szCs w:val="22"/>
          <w:lang w:eastAsia="zh-CN"/>
        </w:rPr>
        <w:t xml:space="preserve"> directions quite well. </w:t>
      </w:r>
      <w:r w:rsidR="00B9031C">
        <w:rPr>
          <w:sz w:val="22"/>
          <w:szCs w:val="22"/>
          <w:lang w:eastAsia="zh-CN"/>
        </w:rPr>
        <w:t>As shown in Figure 1</w:t>
      </w:r>
      <w:r>
        <w:rPr>
          <w:sz w:val="22"/>
          <w:szCs w:val="22"/>
          <w:lang w:eastAsia="zh-CN"/>
        </w:rPr>
        <w:t xml:space="preserve">, the best transmission direction is not covered by the beams in CSI-RS for BM P-1 in option 1. So the CSI-RS in option 2 can be complementary to the RS in option 1 to obtain more accurate pathloss. However as the CSI-RS in option 2 can be UE specific, if the number of connected UEs is large, the overhead of such CSI-RS could be relatively large. Then to multiplex the measurement of some UEs for one CSI-RS signal may be helpful to reduce its overhead. Meanwhile as different beamforming gain can be observed in different UE beams, it is necessary to support the measurement from multiple UE beams. Then for option 1, to allow the measurement of different UE beams, some TRP beam information, e.g. the TRP beam reoccurrence, should be known in the UE side; for option 2, it can be better to support multiple UE beams measurement from one CSI-RS. </w:t>
      </w:r>
    </w:p>
    <w:p w14:paraId="2A6E758F" w14:textId="77777777" w:rsidR="00BE6E24" w:rsidRPr="0035533C" w:rsidRDefault="00BE6E24" w:rsidP="00BE6E24">
      <w:pPr>
        <w:ind w:firstLine="284"/>
        <w:jc w:val="center"/>
        <w:rPr>
          <w:sz w:val="22"/>
          <w:szCs w:val="22"/>
          <w:lang w:eastAsia="zh-CN"/>
        </w:rPr>
      </w:pPr>
      <w:r>
        <w:object w:dxaOrig="4170" w:dyaOrig="3495" w14:anchorId="23003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74.75pt" o:ole="">
            <v:imagedata r:id="rId11" o:title=""/>
          </v:shape>
          <o:OLEObject Type="Embed" ProgID="Visio.Drawing.15" ShapeID="_x0000_i1025" DrawAspect="Content" ObjectID="_1551707545" r:id="rId12"/>
        </w:object>
      </w:r>
    </w:p>
    <w:p w14:paraId="6AA0B172" w14:textId="6DE05E54" w:rsidR="00BE6E24" w:rsidRDefault="00B9031C" w:rsidP="00BE6E24">
      <w:pPr>
        <w:ind w:firstLine="284"/>
        <w:jc w:val="center"/>
        <w:rPr>
          <w:sz w:val="22"/>
          <w:szCs w:val="22"/>
          <w:lang w:eastAsia="zh-CN"/>
        </w:rPr>
      </w:pPr>
      <w:r>
        <w:rPr>
          <w:sz w:val="22"/>
          <w:szCs w:val="22"/>
          <w:lang w:eastAsia="zh-CN"/>
        </w:rPr>
        <w:t>Figure 1</w:t>
      </w:r>
      <w:r w:rsidR="00BE6E24">
        <w:rPr>
          <w:sz w:val="22"/>
          <w:szCs w:val="22"/>
          <w:lang w:eastAsia="zh-CN"/>
        </w:rPr>
        <w:t>: example for pathloss measurement</w:t>
      </w:r>
    </w:p>
    <w:p w14:paraId="098BC591" w14:textId="0DD0AC7B" w:rsidR="005837DA" w:rsidRDefault="005837DA" w:rsidP="005837DA">
      <w:pPr>
        <w:ind w:firstLine="284"/>
        <w:rPr>
          <w:sz w:val="22"/>
          <w:szCs w:val="22"/>
          <w:lang w:eastAsia="zh-CN"/>
        </w:rPr>
      </w:pPr>
      <w:r>
        <w:rPr>
          <w:sz w:val="22"/>
          <w:szCs w:val="22"/>
          <w:lang w:eastAsia="zh-CN"/>
        </w:rPr>
        <w:t>Another possible way is to use the DMRS for measurement. However the pathloss measured from DMRS may rely on the scheduling decision. For example, the pathloss measured from SU-MIMO and MU-MIMO case could be quite different and the pathloss measured from different precoders could also be different. Then it is not easy for a UE to do the receiving power averaging. Since the MRS and CSI-RS for beam management P-1/P-2/P-3 could be used to measure the pathloss from different types of beams, there could be no need to involve any other reference signal to measure the pathloss.</w:t>
      </w:r>
    </w:p>
    <w:p w14:paraId="513603A0" w14:textId="791B7D8F" w:rsidR="008D0525" w:rsidRDefault="008D0525" w:rsidP="005837DA">
      <w:pPr>
        <w:ind w:firstLine="284"/>
        <w:rPr>
          <w:sz w:val="22"/>
          <w:szCs w:val="22"/>
          <w:lang w:eastAsia="zh-CN"/>
        </w:rPr>
      </w:pPr>
      <w:r>
        <w:rPr>
          <w:sz w:val="22"/>
          <w:szCs w:val="22"/>
          <w:lang w:eastAsia="zh-CN"/>
        </w:rPr>
        <w:t xml:space="preserve">Further, after the uplink beam management U-2, the TRP may select another Rx beam to receive current </w:t>
      </w:r>
      <w:proofErr w:type="gramStart"/>
      <w:r>
        <w:rPr>
          <w:sz w:val="22"/>
          <w:szCs w:val="22"/>
          <w:lang w:eastAsia="zh-CN"/>
        </w:rPr>
        <w:t>Tx</w:t>
      </w:r>
      <w:proofErr w:type="gramEnd"/>
      <w:r>
        <w:rPr>
          <w:sz w:val="22"/>
          <w:szCs w:val="22"/>
          <w:lang w:eastAsia="zh-CN"/>
        </w:rPr>
        <w:t xml:space="preserve"> beam. Then due to different pathloss can be observed in different TRP-UE beam pair, it is better for the TRP to indicate the new TRP beam for pathloss measurement so that the UE could adjust its </w:t>
      </w:r>
      <w:proofErr w:type="gramStart"/>
      <w:r>
        <w:rPr>
          <w:sz w:val="22"/>
          <w:szCs w:val="22"/>
          <w:lang w:eastAsia="zh-CN"/>
        </w:rPr>
        <w:t>Tx</w:t>
      </w:r>
      <w:proofErr w:type="gramEnd"/>
      <w:r>
        <w:rPr>
          <w:sz w:val="22"/>
          <w:szCs w:val="22"/>
          <w:lang w:eastAsia="zh-CN"/>
        </w:rPr>
        <w:t xml:space="preserve"> power.</w:t>
      </w:r>
    </w:p>
    <w:p w14:paraId="31C45757" w14:textId="48E3A4D6" w:rsidR="00BE6E24" w:rsidRDefault="00BE6E24" w:rsidP="00BE6E24">
      <w:pPr>
        <w:ind w:firstLine="284"/>
        <w:jc w:val="both"/>
        <w:rPr>
          <w:b/>
          <w:i/>
          <w:sz w:val="22"/>
          <w:szCs w:val="22"/>
          <w:lang w:eastAsia="zh-CN"/>
        </w:rPr>
      </w:pPr>
      <w:r w:rsidRPr="0050785D">
        <w:rPr>
          <w:b/>
          <w:i/>
          <w:sz w:val="22"/>
          <w:szCs w:val="22"/>
          <w:lang w:eastAsia="zh-CN"/>
        </w:rPr>
        <w:t xml:space="preserve">Proposal </w:t>
      </w:r>
      <w:r w:rsidR="00B9031C">
        <w:rPr>
          <w:b/>
          <w:i/>
          <w:sz w:val="22"/>
          <w:szCs w:val="22"/>
          <w:lang w:eastAsia="zh-CN"/>
        </w:rPr>
        <w:t>1</w:t>
      </w:r>
      <w:r w:rsidRPr="0050785D">
        <w:rPr>
          <w:b/>
          <w:i/>
          <w:sz w:val="22"/>
          <w:szCs w:val="22"/>
          <w:lang w:eastAsia="zh-CN"/>
        </w:rPr>
        <w:t xml:space="preserve">: </w:t>
      </w:r>
      <w:r w:rsidR="005837DA">
        <w:rPr>
          <w:b/>
          <w:i/>
          <w:sz w:val="22"/>
          <w:szCs w:val="22"/>
          <w:lang w:eastAsia="zh-CN"/>
        </w:rPr>
        <w:t xml:space="preserve">Only </w:t>
      </w:r>
      <w:r>
        <w:rPr>
          <w:b/>
          <w:i/>
          <w:sz w:val="22"/>
          <w:szCs w:val="22"/>
          <w:lang w:eastAsia="zh-CN"/>
        </w:rPr>
        <w:t xml:space="preserve">the </w:t>
      </w:r>
      <w:r w:rsidR="005837DA">
        <w:rPr>
          <w:b/>
          <w:i/>
          <w:sz w:val="22"/>
          <w:szCs w:val="22"/>
          <w:lang w:eastAsia="zh-CN"/>
        </w:rPr>
        <w:t xml:space="preserve">MRS and </w:t>
      </w:r>
      <w:r w:rsidR="00B9031C">
        <w:rPr>
          <w:b/>
          <w:i/>
          <w:sz w:val="22"/>
          <w:szCs w:val="22"/>
          <w:lang w:eastAsia="zh-CN"/>
        </w:rPr>
        <w:t>CSI-RS for</w:t>
      </w:r>
      <w:r>
        <w:rPr>
          <w:b/>
          <w:i/>
          <w:sz w:val="22"/>
          <w:szCs w:val="22"/>
          <w:lang w:eastAsia="zh-CN"/>
        </w:rPr>
        <w:t xml:space="preserve"> beam management P-1/P-2/P-3 can be used for the pathloss measurement</w:t>
      </w:r>
      <w:r w:rsidR="005837DA">
        <w:rPr>
          <w:b/>
          <w:i/>
          <w:sz w:val="22"/>
          <w:szCs w:val="22"/>
          <w:lang w:eastAsia="zh-CN"/>
        </w:rPr>
        <w:t xml:space="preserve"> and it is not necessary to involve other reference signal for pathloss measurement to support uplink power control</w:t>
      </w:r>
      <w:r>
        <w:rPr>
          <w:b/>
          <w:i/>
          <w:sz w:val="22"/>
          <w:szCs w:val="22"/>
          <w:lang w:eastAsia="zh-CN"/>
        </w:rPr>
        <w:t xml:space="preserve">. </w:t>
      </w:r>
    </w:p>
    <w:p w14:paraId="2EACC8FE" w14:textId="083A4648" w:rsidR="008D0525" w:rsidRPr="0050785D" w:rsidRDefault="008D0525" w:rsidP="00BE6E24">
      <w:pPr>
        <w:ind w:firstLine="284"/>
        <w:jc w:val="both"/>
        <w:rPr>
          <w:b/>
          <w:i/>
          <w:sz w:val="22"/>
          <w:szCs w:val="22"/>
          <w:lang w:eastAsia="zh-CN"/>
        </w:rPr>
      </w:pPr>
      <w:r>
        <w:rPr>
          <w:b/>
          <w:i/>
          <w:sz w:val="22"/>
          <w:szCs w:val="22"/>
          <w:lang w:eastAsia="zh-CN"/>
        </w:rPr>
        <w:t>Proposal 2: After uplink beam management U-2, the TRP should indicate the new DL RS for measurement if a new TRP beam is used.</w:t>
      </w:r>
    </w:p>
    <w:p w14:paraId="56EEAA7F" w14:textId="12E39FF2" w:rsidR="00B9031C" w:rsidRPr="00BE6E24" w:rsidRDefault="00B9031C" w:rsidP="00B9031C">
      <w:pPr>
        <w:ind w:firstLine="284"/>
        <w:jc w:val="both"/>
        <w:rPr>
          <w:i/>
          <w:sz w:val="22"/>
          <w:szCs w:val="22"/>
          <w:u w:val="single"/>
          <w:lang w:val="en-US" w:eastAsia="zh-CN"/>
        </w:rPr>
      </w:pPr>
      <w:r>
        <w:rPr>
          <w:i/>
          <w:sz w:val="22"/>
          <w:szCs w:val="22"/>
          <w:u w:val="single"/>
          <w:lang w:val="en-US" w:eastAsia="zh-CN"/>
        </w:rPr>
        <w:t>Beam Specific Power Control Setting</w:t>
      </w:r>
    </w:p>
    <w:p w14:paraId="5D5786A7" w14:textId="1B570408"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Pr>
          <w:sz w:val="22"/>
          <w:szCs w:val="22"/>
          <w:lang w:val="en-US" w:eastAsia="zh-CN"/>
        </w:rPr>
        <w:t xml:space="preserve">TRP-UE </w:t>
      </w:r>
      <w:r w:rsidR="00A040C4">
        <w:rPr>
          <w:sz w:val="22"/>
          <w:szCs w:val="22"/>
          <w:lang w:val="en-US" w:eastAsia="zh-CN"/>
        </w:rPr>
        <w:t>beam</w:t>
      </w:r>
      <w:r>
        <w:rPr>
          <w:sz w:val="22"/>
          <w:szCs w:val="22"/>
          <w:lang w:val="en-US" w:eastAsia="zh-CN"/>
        </w:rPr>
        <w:t xml:space="preserve"> pair</w:t>
      </w:r>
      <w:r w:rsidR="00A040C4">
        <w:rPr>
          <w:sz w:val="22"/>
          <w:szCs w:val="22"/>
          <w:lang w:val="en-US" w:eastAsia="zh-CN"/>
        </w:rPr>
        <w:t xml:space="preserve">s.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5837DA">
        <w:rPr>
          <w:sz w:val="22"/>
          <w:szCs w:val="22"/>
          <w:lang w:val="en-US" w:eastAsia="zh-CN"/>
        </w:rPr>
        <w:t xml:space="preserve">In [2] </w:t>
      </w:r>
      <w:r w:rsidR="000509C8">
        <w:rPr>
          <w:sz w:val="22"/>
          <w:szCs w:val="22"/>
          <w:lang w:eastAsia="zh-CN"/>
        </w:rPr>
        <w:t>the C.D.F. of beam energy difference betwee</w:t>
      </w:r>
      <w:r w:rsidR="005837DA">
        <w:rPr>
          <w:sz w:val="22"/>
          <w:szCs w:val="22"/>
          <w:lang w:eastAsia="zh-CN"/>
        </w:rPr>
        <w:t>n the best beam and other beams has been shown, which is also given in Figure A-1,</w:t>
      </w:r>
      <w:r w:rsidR="000509C8">
        <w:rPr>
          <w:sz w:val="22"/>
          <w:szCs w:val="22"/>
          <w:lang w:eastAsia="zh-CN"/>
        </w:rPr>
        <w:t xml:space="preserve">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proofErr w:type="spellStart"/>
      <w:r w:rsidR="000509C8" w:rsidRPr="0035533C">
        <w:rPr>
          <w:i/>
          <w:sz w:val="22"/>
          <w:szCs w:val="22"/>
          <w:lang w:eastAsia="zh-CN"/>
        </w:rPr>
        <w:t>j</w:t>
      </w:r>
      <w:r w:rsidR="000509C8" w:rsidRPr="0035533C">
        <w:rPr>
          <w:i/>
          <w:sz w:val="22"/>
          <w:szCs w:val="22"/>
          <w:vertAlign w:val="superscript"/>
          <w:lang w:eastAsia="zh-CN"/>
        </w:rPr>
        <w:t>th</w:t>
      </w:r>
      <w:proofErr w:type="spellEnd"/>
      <w:r w:rsidR="000509C8" w:rsidRPr="0035533C">
        <w:rPr>
          <w:sz w:val="22"/>
          <w:szCs w:val="22"/>
          <w:lang w:eastAsia="zh-CN"/>
        </w:rPr>
        <w:t xml:space="preserve"> highest energy beam</w:t>
      </w:r>
      <w:r w:rsidR="000509C8">
        <w:rPr>
          <w:sz w:val="22"/>
          <w:szCs w:val="22"/>
          <w:lang w:eastAsia="zh-CN"/>
        </w:rPr>
        <w:t xml:space="preserve">. It can be observed that the beam energy could change if a new beam is used to receive the uplink signal. To use the second best beam to receive the uplink signal, up to 15 dB beam energy change can be observed from the C.D.F. curve </w:t>
      </w:r>
      <w:proofErr w:type="gramStart"/>
      <w:r w:rsidR="000509C8">
        <w:rPr>
          <w:sz w:val="22"/>
          <w:szCs w:val="22"/>
          <w:lang w:eastAsia="zh-CN"/>
        </w:rPr>
        <w:t xml:space="preserve">of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A28F09D" w14:textId="3CFF6F93" w:rsidR="0050785D" w:rsidRDefault="0050785D" w:rsidP="0097434F">
      <w:pPr>
        <w:ind w:firstLine="284"/>
        <w:jc w:val="both"/>
        <w:rPr>
          <w:sz w:val="22"/>
          <w:szCs w:val="22"/>
          <w:lang w:eastAsia="zh-CN"/>
        </w:rPr>
      </w:pPr>
      <w:r>
        <w:rPr>
          <w:sz w:val="22"/>
          <w:szCs w:val="22"/>
          <w:lang w:eastAsia="zh-CN"/>
        </w:rPr>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w:t>
      </w:r>
      <w:r w:rsidR="00A26109">
        <w:rPr>
          <w:sz w:val="22"/>
          <w:szCs w:val="22"/>
          <w:lang w:eastAsia="zh-CN"/>
        </w:rPr>
        <w:t xml:space="preserve">In [2], the C.D.F. of IoT has been given, which is also shown in Figure A-2 in appendix. </w:t>
      </w:r>
      <w:r>
        <w:rPr>
          <w:sz w:val="22"/>
          <w:szCs w:val="22"/>
          <w:lang w:eastAsia="zh-CN"/>
        </w:rPr>
        <w:t xml:space="preserve">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 xml:space="preserve">P0 values can be configured to the respective beams in order to reflect different IoT levels. </w:t>
      </w:r>
      <w:r w:rsidR="00226A27">
        <w:rPr>
          <w:sz w:val="22"/>
          <w:szCs w:val="22"/>
          <w:lang w:eastAsia="zh-CN"/>
        </w:rPr>
        <w:t>As the gNodeB and UE may maintain more than 1 beam pair links. At least the power control settings should</w:t>
      </w:r>
      <w:r w:rsidR="00D750C5">
        <w:rPr>
          <w:sz w:val="22"/>
          <w:szCs w:val="22"/>
          <w:lang w:eastAsia="zh-CN"/>
        </w:rPr>
        <w:t xml:space="preserve"> be beam</w:t>
      </w:r>
      <w:r w:rsidR="00226A27">
        <w:rPr>
          <w:sz w:val="22"/>
          <w:szCs w:val="22"/>
          <w:lang w:eastAsia="zh-CN"/>
        </w:rPr>
        <w:t xml:space="preserve"> pair link</w:t>
      </w:r>
      <w:r w:rsidR="00D750C5">
        <w:rPr>
          <w:sz w:val="22"/>
          <w:szCs w:val="22"/>
          <w:lang w:eastAsia="zh-CN"/>
        </w:rPr>
        <w:t xml:space="preserve"> specific.</w:t>
      </w:r>
      <w:r w:rsidR="00C02AA1" w:rsidRPr="00C02AA1">
        <w:rPr>
          <w:sz w:val="22"/>
          <w:szCs w:val="22"/>
          <w:lang w:eastAsia="zh-CN"/>
        </w:rPr>
        <w:t xml:space="preserve"> </w:t>
      </w:r>
    </w:p>
    <w:p w14:paraId="4EBCD5F1" w14:textId="2587CD91" w:rsidR="00226A27" w:rsidRDefault="00226A27" w:rsidP="00226A27">
      <w:pPr>
        <w:ind w:firstLine="284"/>
        <w:jc w:val="both"/>
        <w:rPr>
          <w:b/>
          <w:i/>
          <w:sz w:val="22"/>
          <w:szCs w:val="22"/>
          <w:lang w:eastAsia="zh-CN"/>
        </w:rPr>
      </w:pPr>
      <w:r w:rsidRPr="00E22007">
        <w:rPr>
          <w:b/>
          <w:i/>
          <w:sz w:val="22"/>
          <w:szCs w:val="22"/>
          <w:lang w:eastAsia="zh-CN"/>
        </w:rPr>
        <w:lastRenderedPageBreak/>
        <w:t xml:space="preserve">Proposal </w:t>
      </w:r>
      <w:r w:rsidR="008D0525">
        <w:rPr>
          <w:b/>
          <w:i/>
          <w:sz w:val="22"/>
          <w:szCs w:val="22"/>
          <w:lang w:eastAsia="zh-CN"/>
        </w:rPr>
        <w:t>3</w:t>
      </w:r>
      <w:r w:rsidRPr="00E22007">
        <w:rPr>
          <w:b/>
          <w:i/>
          <w:sz w:val="22"/>
          <w:szCs w:val="22"/>
          <w:lang w:eastAsia="zh-CN"/>
        </w:rPr>
        <w:t xml:space="preserve">: with regard to potential beam energy fluctuation </w:t>
      </w:r>
      <w:r>
        <w:rPr>
          <w:b/>
          <w:i/>
          <w:sz w:val="22"/>
          <w:szCs w:val="22"/>
          <w:lang w:eastAsia="zh-CN"/>
        </w:rPr>
        <w:t>and different IoT values observed in different beams</w:t>
      </w:r>
      <w:r w:rsidRPr="00E22007">
        <w:rPr>
          <w:b/>
          <w:i/>
          <w:sz w:val="22"/>
          <w:szCs w:val="22"/>
          <w:lang w:eastAsia="zh-CN"/>
        </w:rPr>
        <w:t xml:space="preserve">, </w:t>
      </w:r>
      <w:r>
        <w:rPr>
          <w:b/>
          <w:i/>
          <w:sz w:val="22"/>
          <w:szCs w:val="22"/>
          <w:lang w:eastAsia="zh-CN"/>
        </w:rPr>
        <w:t xml:space="preserve">at least the beam pair link specific power control settings should be supported. </w:t>
      </w:r>
    </w:p>
    <w:p w14:paraId="65BAD584" w14:textId="0E560E2A" w:rsidR="00226A27" w:rsidRPr="00226A27" w:rsidRDefault="00226A27" w:rsidP="00226A27">
      <w:pPr>
        <w:ind w:firstLine="284"/>
        <w:jc w:val="both"/>
        <w:rPr>
          <w:i/>
          <w:sz w:val="22"/>
          <w:szCs w:val="22"/>
          <w:u w:val="single"/>
          <w:lang w:eastAsia="zh-CN"/>
        </w:rPr>
      </w:pPr>
      <w:r w:rsidRPr="00226A27">
        <w:rPr>
          <w:i/>
          <w:sz w:val="22"/>
          <w:szCs w:val="22"/>
          <w:u w:val="single"/>
          <w:lang w:eastAsia="zh-CN"/>
        </w:rPr>
        <w:t>Power control for different waveforms</w:t>
      </w:r>
    </w:p>
    <w:p w14:paraId="27FB6925" w14:textId="76D02266" w:rsidR="009136E4" w:rsidRDefault="00226A27" w:rsidP="00944A4E">
      <w:pPr>
        <w:ind w:firstLine="284"/>
        <w:jc w:val="both"/>
        <w:rPr>
          <w:sz w:val="22"/>
          <w:szCs w:val="22"/>
          <w:lang w:eastAsia="zh-CN"/>
        </w:rPr>
      </w:pPr>
      <w:r>
        <w:rPr>
          <w:sz w:val="22"/>
          <w:szCs w:val="22"/>
          <w:lang w:eastAsia="zh-CN"/>
        </w:rPr>
        <w:t>I</w:t>
      </w:r>
      <w:r w:rsidR="00C02AA1">
        <w:rPr>
          <w:sz w:val="22"/>
          <w:szCs w:val="22"/>
          <w:lang w:eastAsia="zh-CN"/>
        </w:rPr>
        <w:t xml:space="preserve">t has been agreed that the UE </w:t>
      </w:r>
      <w:r w:rsidR="006057BC">
        <w:rPr>
          <w:sz w:val="22"/>
          <w:szCs w:val="22"/>
          <w:lang w:eastAsia="zh-CN"/>
        </w:rPr>
        <w:t>has to support</w:t>
      </w:r>
      <w:r>
        <w:rPr>
          <w:sz w:val="22"/>
          <w:szCs w:val="22"/>
          <w:lang w:eastAsia="zh-CN"/>
        </w:rPr>
        <w:t xml:space="preserve"> both CP-OFDM and DFT-s</w:t>
      </w:r>
      <w:r w:rsidR="00C02AA1">
        <w:rPr>
          <w:sz w:val="22"/>
          <w:szCs w:val="22"/>
          <w:lang w:eastAsia="zh-CN"/>
        </w:rPr>
        <w:t xml:space="preserve">-OFDM waveform. </w:t>
      </w:r>
      <w:r>
        <w:rPr>
          <w:sz w:val="22"/>
          <w:szCs w:val="22"/>
          <w:lang w:eastAsia="zh-CN"/>
        </w:rPr>
        <w:t>The DFT-s</w:t>
      </w:r>
      <w:r w:rsidR="00C02AA1">
        <w:rPr>
          <w:sz w:val="22"/>
          <w:szCs w:val="22"/>
          <w:lang w:eastAsia="zh-CN"/>
        </w:rPr>
        <w:t>-OFDM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enables </w:t>
      </w:r>
      <w:r>
        <w:rPr>
          <w:sz w:val="22"/>
          <w:szCs w:val="22"/>
          <w:lang w:eastAsia="zh-CN"/>
        </w:rPr>
        <w:t>for the gNB receiver to adopt some</w:t>
      </w:r>
      <w:r w:rsidR="006057BC">
        <w:rPr>
          <w:sz w:val="22"/>
          <w:szCs w:val="22"/>
          <w:lang w:eastAsia="zh-CN"/>
        </w:rPr>
        <w:t xml:space="preserve"> advanced algorithm</w:t>
      </w:r>
      <w:r>
        <w:rPr>
          <w:sz w:val="22"/>
          <w:szCs w:val="22"/>
          <w:lang w:eastAsia="zh-CN"/>
        </w:rPr>
        <w:t>s</w:t>
      </w:r>
      <w:r w:rsidR="006057BC">
        <w:rPr>
          <w:sz w:val="22"/>
          <w:szCs w:val="22"/>
          <w:lang w:eastAsia="zh-CN"/>
        </w:rPr>
        <w:t xml:space="preserve">, e.g., ML detection, and this can lead to lower </w:t>
      </w:r>
      <w:r w:rsidR="00C02AA1">
        <w:rPr>
          <w:sz w:val="22"/>
          <w:szCs w:val="22"/>
          <w:lang w:eastAsia="zh-CN"/>
        </w:rPr>
        <w:t xml:space="preserve">target SNR or SINR for CP-OFDM </w:t>
      </w:r>
      <w:r w:rsidR="006057BC">
        <w:rPr>
          <w:sz w:val="22"/>
          <w:szCs w:val="22"/>
          <w:lang w:eastAsia="zh-CN"/>
        </w:rPr>
        <w:t>compared to</w:t>
      </w:r>
      <w:r>
        <w:rPr>
          <w:sz w:val="22"/>
          <w:szCs w:val="22"/>
          <w:lang w:eastAsia="zh-CN"/>
        </w:rPr>
        <w:t xml:space="preserve"> DFT-s</w:t>
      </w:r>
      <w:r w:rsidR="00C02AA1">
        <w:rPr>
          <w:sz w:val="22"/>
          <w:szCs w:val="22"/>
          <w:lang w:eastAsia="zh-CN"/>
        </w:rPr>
        <w:t>-OFDM</w:t>
      </w:r>
      <w:r>
        <w:rPr>
          <w:sz w:val="22"/>
          <w:szCs w:val="22"/>
          <w:lang w:eastAsia="zh-CN"/>
        </w:rPr>
        <w:t xml:space="preserve"> waveform</w:t>
      </w:r>
      <w:r w:rsidR="00C02AA1">
        <w:rPr>
          <w:sz w:val="22"/>
          <w:szCs w:val="22"/>
          <w:lang w:eastAsia="zh-CN"/>
        </w:rPr>
        <w:t xml:space="preserve">. </w:t>
      </w:r>
      <w:r w:rsidR="006057BC">
        <w:rPr>
          <w:sz w:val="22"/>
          <w:szCs w:val="22"/>
          <w:lang w:eastAsia="zh-CN"/>
        </w:rPr>
        <w:t xml:space="preserve">In these regards, </w:t>
      </w:r>
      <w:r w:rsidR="00C02AA1">
        <w:rPr>
          <w:sz w:val="22"/>
          <w:szCs w:val="22"/>
          <w:lang w:eastAsia="zh-CN"/>
        </w:rPr>
        <w:t>the target recei</w:t>
      </w:r>
      <w:r>
        <w:rPr>
          <w:sz w:val="22"/>
          <w:szCs w:val="22"/>
          <w:lang w:eastAsia="zh-CN"/>
        </w:rPr>
        <w:t>ving power for CP-OFDM and DFT-s</w:t>
      </w:r>
      <w:r w:rsidR="00C02AA1">
        <w:rPr>
          <w:sz w:val="22"/>
          <w:szCs w:val="22"/>
          <w:lang w:eastAsia="zh-CN"/>
        </w:rPr>
        <w:t>-OFDM can be different</w:t>
      </w:r>
      <w:r w:rsidR="006057BC">
        <w:rPr>
          <w:sz w:val="22"/>
          <w:szCs w:val="22"/>
          <w:lang w:eastAsia="zh-CN"/>
        </w:rPr>
        <w:t xml:space="preserve"> and</w:t>
      </w:r>
      <w:r w:rsidR="00F9078C">
        <w:rPr>
          <w:sz w:val="22"/>
          <w:szCs w:val="22"/>
          <w:lang w:eastAsia="zh-CN"/>
        </w:rPr>
        <w:t xml:space="preserve"> separate power control settings </w:t>
      </w:r>
      <w:r>
        <w:rPr>
          <w:sz w:val="22"/>
          <w:szCs w:val="22"/>
          <w:lang w:eastAsia="zh-CN"/>
        </w:rPr>
        <w:t>should be supported</w:t>
      </w:r>
      <w:r w:rsidR="00F9078C">
        <w:rPr>
          <w:sz w:val="22"/>
          <w:szCs w:val="22"/>
          <w:lang w:eastAsia="zh-CN"/>
        </w:rPr>
        <w:t xml:space="preserve"> </w:t>
      </w:r>
      <w:r w:rsidR="006057BC">
        <w:rPr>
          <w:sz w:val="22"/>
          <w:szCs w:val="22"/>
          <w:lang w:eastAsia="zh-CN"/>
        </w:rPr>
        <w:t>depending on the employed</w:t>
      </w:r>
      <w:r w:rsidR="00F9078C">
        <w:rPr>
          <w:sz w:val="22"/>
          <w:szCs w:val="22"/>
          <w:lang w:eastAsia="zh-CN"/>
        </w:rPr>
        <w:t xml:space="preserve"> waveform.</w:t>
      </w:r>
    </w:p>
    <w:p w14:paraId="4D7775D8" w14:textId="44008561" w:rsidR="00E7429A" w:rsidRPr="00B46347" w:rsidRDefault="000F6DB3" w:rsidP="00157563">
      <w:pPr>
        <w:ind w:firstLine="284"/>
        <w:jc w:val="both"/>
        <w:rPr>
          <w:sz w:val="22"/>
          <w:szCs w:val="22"/>
          <w:lang w:eastAsia="zh-CN"/>
        </w:rPr>
      </w:pPr>
      <w:r w:rsidRPr="000F6DB3">
        <w:rPr>
          <w:b/>
          <w:i/>
          <w:sz w:val="22"/>
          <w:szCs w:val="22"/>
          <w:lang w:eastAsia="zh-CN"/>
        </w:rPr>
        <w:t xml:space="preserve">Proposal </w:t>
      </w:r>
      <w:r w:rsidR="008D0525">
        <w:rPr>
          <w:b/>
          <w:i/>
          <w:sz w:val="22"/>
          <w:szCs w:val="22"/>
          <w:lang w:eastAsia="zh-CN"/>
        </w:rPr>
        <w:t>4</w:t>
      </w:r>
      <w:r w:rsidR="00B60605" w:rsidRPr="000F6DB3">
        <w:rPr>
          <w:b/>
          <w:i/>
          <w:sz w:val="22"/>
          <w:szCs w:val="22"/>
          <w:lang w:eastAsia="zh-CN"/>
        </w:rPr>
        <w:t xml:space="preserve">: </w:t>
      </w:r>
      <w:r w:rsidR="006818D7">
        <w:rPr>
          <w:b/>
          <w:i/>
          <w:sz w:val="22"/>
          <w:szCs w:val="22"/>
          <w:lang w:eastAsia="zh-CN"/>
        </w:rPr>
        <w:t xml:space="preserve">waveform </w:t>
      </w:r>
      <w:r w:rsidR="00001882">
        <w:rPr>
          <w:b/>
          <w:i/>
          <w:sz w:val="22"/>
          <w:szCs w:val="22"/>
          <w:lang w:eastAsia="zh-CN"/>
        </w:rPr>
        <w:t>specific</w:t>
      </w:r>
      <w:r w:rsidR="009136E4">
        <w:rPr>
          <w:b/>
          <w:i/>
          <w:sz w:val="22"/>
          <w:szCs w:val="22"/>
          <w:lang w:eastAsia="zh-CN"/>
        </w:rPr>
        <w:t xml:space="preserve"> power control </w:t>
      </w:r>
      <w:r w:rsidR="00226A27">
        <w:rPr>
          <w:b/>
          <w:i/>
          <w:sz w:val="22"/>
          <w:szCs w:val="22"/>
          <w:lang w:eastAsia="zh-CN"/>
        </w:rPr>
        <w:t>parameters</w:t>
      </w:r>
      <w:r w:rsidR="00C02AA1">
        <w:rPr>
          <w:b/>
          <w:i/>
          <w:sz w:val="22"/>
          <w:szCs w:val="22"/>
          <w:lang w:eastAsia="zh-CN"/>
        </w:rPr>
        <w:t xml:space="preserve"> should be supported </w:t>
      </w:r>
      <w:r w:rsidR="00226A27">
        <w:rPr>
          <w:b/>
          <w:i/>
          <w:sz w:val="22"/>
          <w:szCs w:val="22"/>
          <w:lang w:eastAsia="zh-CN"/>
        </w:rPr>
        <w:t>s</w:t>
      </w:r>
      <w:r w:rsidR="00001882">
        <w:rPr>
          <w:b/>
          <w:i/>
          <w:sz w:val="22"/>
          <w:szCs w:val="22"/>
          <w:lang w:eastAsia="zh-CN"/>
        </w:rPr>
        <w:t xml:space="preserve">ince </w:t>
      </w:r>
      <w:r w:rsidR="00226A27">
        <w:rPr>
          <w:b/>
          <w:i/>
          <w:sz w:val="22"/>
          <w:szCs w:val="22"/>
          <w:lang w:eastAsia="zh-CN"/>
        </w:rPr>
        <w:t xml:space="preserve">different </w:t>
      </w:r>
      <w:r w:rsidR="00001882">
        <w:rPr>
          <w:b/>
          <w:i/>
          <w:sz w:val="22"/>
          <w:szCs w:val="22"/>
          <w:lang w:eastAsia="zh-CN"/>
        </w:rPr>
        <w:t xml:space="preserve">targeting </w:t>
      </w:r>
      <w:r w:rsidR="00226A27">
        <w:rPr>
          <w:b/>
          <w:i/>
          <w:sz w:val="22"/>
          <w:szCs w:val="22"/>
          <w:lang w:eastAsia="zh-CN"/>
        </w:rPr>
        <w:t>SNR can be required for different waveforms</w:t>
      </w:r>
      <w:r w:rsidRPr="000F6DB3">
        <w:rPr>
          <w:b/>
          <w:i/>
          <w:sz w:val="22"/>
          <w:szCs w:val="22"/>
          <w:lang w:eastAsia="zh-CN"/>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32B98E22" w14:textId="77777777" w:rsidR="00226A27" w:rsidRDefault="00226A27" w:rsidP="00226A27">
      <w:pPr>
        <w:ind w:firstLine="284"/>
        <w:jc w:val="both"/>
        <w:rPr>
          <w:b/>
          <w:i/>
          <w:sz w:val="22"/>
          <w:szCs w:val="22"/>
          <w:lang w:eastAsia="zh-CN"/>
        </w:rPr>
      </w:pPr>
      <w:r w:rsidRPr="0050785D">
        <w:rPr>
          <w:b/>
          <w:i/>
          <w:sz w:val="22"/>
          <w:szCs w:val="22"/>
          <w:lang w:eastAsia="zh-CN"/>
        </w:rPr>
        <w:t xml:space="preserve">Proposal </w:t>
      </w:r>
      <w:r>
        <w:rPr>
          <w:b/>
          <w:i/>
          <w:sz w:val="22"/>
          <w:szCs w:val="22"/>
          <w:lang w:eastAsia="zh-CN"/>
        </w:rPr>
        <w:t>1</w:t>
      </w:r>
      <w:r w:rsidRPr="0050785D">
        <w:rPr>
          <w:b/>
          <w:i/>
          <w:sz w:val="22"/>
          <w:szCs w:val="22"/>
          <w:lang w:eastAsia="zh-CN"/>
        </w:rPr>
        <w:t xml:space="preserve">: </w:t>
      </w:r>
      <w:r>
        <w:rPr>
          <w:b/>
          <w:i/>
          <w:sz w:val="22"/>
          <w:szCs w:val="22"/>
          <w:lang w:eastAsia="zh-CN"/>
        </w:rPr>
        <w:t xml:space="preserve">Only the MRS and CSI-RS for beam management P-1/P-2/P-3 can be used for the pathloss measurement and it is not necessary to involve other reference signal for pathloss measurement to support uplink power control. </w:t>
      </w:r>
    </w:p>
    <w:p w14:paraId="71FB76F5" w14:textId="0918C3D2" w:rsidR="008D0525" w:rsidRPr="008D0525" w:rsidRDefault="008D0525" w:rsidP="00226A27">
      <w:pPr>
        <w:ind w:firstLine="284"/>
        <w:jc w:val="both"/>
        <w:rPr>
          <w:b/>
          <w:i/>
          <w:sz w:val="22"/>
          <w:szCs w:val="22"/>
          <w:lang w:eastAsia="zh-CN"/>
        </w:rPr>
      </w:pPr>
      <w:r>
        <w:rPr>
          <w:b/>
          <w:i/>
          <w:sz w:val="22"/>
          <w:szCs w:val="22"/>
          <w:lang w:eastAsia="zh-CN"/>
        </w:rPr>
        <w:t>Proposal 2: After uplink beam management U-2, the TRP should indicate the new DL RS for measurement if a new TRP beam is used.</w:t>
      </w:r>
    </w:p>
    <w:p w14:paraId="5C930DEA" w14:textId="6FACE5A5" w:rsidR="00226A27" w:rsidRDefault="00226A27" w:rsidP="00226A27">
      <w:pPr>
        <w:ind w:firstLine="284"/>
        <w:jc w:val="both"/>
        <w:rPr>
          <w:b/>
          <w:i/>
          <w:sz w:val="22"/>
          <w:szCs w:val="22"/>
          <w:lang w:eastAsia="zh-CN"/>
        </w:rPr>
      </w:pPr>
      <w:r w:rsidRPr="00E22007">
        <w:rPr>
          <w:b/>
          <w:i/>
          <w:sz w:val="22"/>
          <w:szCs w:val="22"/>
          <w:lang w:eastAsia="zh-CN"/>
        </w:rPr>
        <w:t xml:space="preserve">Proposal </w:t>
      </w:r>
      <w:r w:rsidR="008D0525">
        <w:rPr>
          <w:b/>
          <w:i/>
          <w:sz w:val="22"/>
          <w:szCs w:val="22"/>
          <w:lang w:eastAsia="zh-CN"/>
        </w:rPr>
        <w:t>3</w:t>
      </w:r>
      <w:r w:rsidRPr="00E22007">
        <w:rPr>
          <w:b/>
          <w:i/>
          <w:sz w:val="22"/>
          <w:szCs w:val="22"/>
          <w:lang w:eastAsia="zh-CN"/>
        </w:rPr>
        <w:t xml:space="preserve">: with regard to potential beam energy fluctuation </w:t>
      </w:r>
      <w:r>
        <w:rPr>
          <w:b/>
          <w:i/>
          <w:sz w:val="22"/>
          <w:szCs w:val="22"/>
          <w:lang w:eastAsia="zh-CN"/>
        </w:rPr>
        <w:t>and different IoT values observed in different beams</w:t>
      </w:r>
      <w:r w:rsidRPr="00E22007">
        <w:rPr>
          <w:b/>
          <w:i/>
          <w:sz w:val="22"/>
          <w:szCs w:val="22"/>
          <w:lang w:eastAsia="zh-CN"/>
        </w:rPr>
        <w:t xml:space="preserve">, </w:t>
      </w:r>
      <w:r>
        <w:rPr>
          <w:b/>
          <w:i/>
          <w:sz w:val="22"/>
          <w:szCs w:val="22"/>
          <w:lang w:eastAsia="zh-CN"/>
        </w:rPr>
        <w:t xml:space="preserve">at least the beam pair link specific power control settings should be supported. </w:t>
      </w:r>
    </w:p>
    <w:p w14:paraId="75DE9391" w14:textId="3BBE8F9B" w:rsidR="00001882" w:rsidRPr="00B46347" w:rsidRDefault="00001882" w:rsidP="00001882">
      <w:pPr>
        <w:ind w:firstLine="284"/>
        <w:jc w:val="both"/>
        <w:rPr>
          <w:sz w:val="22"/>
          <w:szCs w:val="22"/>
          <w:lang w:eastAsia="zh-CN"/>
        </w:rPr>
      </w:pPr>
      <w:r w:rsidRPr="000F6DB3">
        <w:rPr>
          <w:b/>
          <w:i/>
          <w:sz w:val="22"/>
          <w:szCs w:val="22"/>
          <w:lang w:eastAsia="zh-CN"/>
        </w:rPr>
        <w:t xml:space="preserve">Proposal </w:t>
      </w:r>
      <w:r w:rsidR="008D0525">
        <w:rPr>
          <w:b/>
          <w:i/>
          <w:sz w:val="22"/>
          <w:szCs w:val="22"/>
          <w:lang w:eastAsia="zh-CN"/>
        </w:rPr>
        <w:t>4</w:t>
      </w:r>
      <w:r w:rsidRPr="000F6DB3">
        <w:rPr>
          <w:b/>
          <w:i/>
          <w:sz w:val="22"/>
          <w:szCs w:val="22"/>
          <w:lang w:eastAsia="zh-CN"/>
        </w:rPr>
        <w:t xml:space="preserve">: </w:t>
      </w:r>
      <w:r>
        <w:rPr>
          <w:b/>
          <w:i/>
          <w:sz w:val="22"/>
          <w:szCs w:val="22"/>
          <w:lang w:eastAsia="zh-CN"/>
        </w:rPr>
        <w:t>waveform specific power control parameters should be supported since different targeting SNR can be required for different waveforms</w:t>
      </w:r>
      <w:r w:rsidRPr="000F6DB3">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42C29869"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001882">
        <w:rPr>
          <w:sz w:val="22"/>
          <w:szCs w:val="22"/>
          <w:lang w:val="en-US" w:eastAsia="zh-CN"/>
        </w:rPr>
        <w:t>#88</w:t>
      </w:r>
    </w:p>
    <w:p w14:paraId="7D0FA78D" w14:textId="7D348E56" w:rsidR="00226A27" w:rsidRDefault="00226A27" w:rsidP="00226A27">
      <w:pPr>
        <w:numPr>
          <w:ilvl w:val="0"/>
          <w:numId w:val="2"/>
        </w:numPr>
        <w:rPr>
          <w:sz w:val="22"/>
          <w:szCs w:val="22"/>
          <w:lang w:val="en-US" w:eastAsia="ja-JP"/>
        </w:rPr>
      </w:pPr>
      <w:r>
        <w:rPr>
          <w:sz w:val="22"/>
          <w:szCs w:val="22"/>
          <w:lang w:val="en-US" w:eastAsia="ja-JP"/>
        </w:rPr>
        <w:t>R1-1700358. “</w:t>
      </w:r>
      <w:r w:rsidRPr="00226A27">
        <w:rPr>
          <w:sz w:val="22"/>
          <w:szCs w:val="22"/>
          <w:lang w:val="en-US" w:eastAsia="ja-JP"/>
        </w:rPr>
        <w:t>Discussion on UL Power Control</w:t>
      </w:r>
      <w:r>
        <w:rPr>
          <w:sz w:val="22"/>
          <w:szCs w:val="22"/>
          <w:lang w:val="en-US" w:eastAsia="ja-JP"/>
        </w:rPr>
        <w:t xml:space="preserve">”. </w:t>
      </w:r>
      <w:r w:rsidRPr="00226A27">
        <w:rPr>
          <w:sz w:val="22"/>
          <w:szCs w:val="22"/>
          <w:lang w:val="en-US" w:eastAsia="ja-JP"/>
        </w:rPr>
        <w:t>Intel Corporation</w:t>
      </w:r>
    </w:p>
    <w:p w14:paraId="718AC03F" w14:textId="7B1CF02D"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sidR="00A26109">
        <w:rPr>
          <w:rFonts w:cs="Arial"/>
          <w:lang w:val="en-US"/>
        </w:rPr>
        <w:t>Results</w:t>
      </w:r>
    </w:p>
    <w:p w14:paraId="47973641" w14:textId="77777777" w:rsidR="00AB4E88" w:rsidRPr="00AB4E88" w:rsidRDefault="00AB4E88" w:rsidP="00AB4E88">
      <w:pPr>
        <w:rPr>
          <w:lang w:val="en-US"/>
        </w:rPr>
      </w:pPr>
    </w:p>
    <w:p w14:paraId="286F7C5C" w14:textId="77777777" w:rsidR="00A26109" w:rsidRDefault="00A26109" w:rsidP="00A26109">
      <w:pPr>
        <w:ind w:firstLine="284"/>
        <w:jc w:val="center"/>
        <w:rPr>
          <w:sz w:val="22"/>
          <w:szCs w:val="22"/>
          <w:lang w:eastAsia="zh-CN"/>
        </w:rPr>
        <w:sectPr w:rsidR="00A26109"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pPr>
    </w:p>
    <w:p w14:paraId="7837846B" w14:textId="75CF2FF3" w:rsidR="00A26109" w:rsidRPr="0035533C" w:rsidRDefault="00A26109" w:rsidP="00A26109">
      <w:pPr>
        <w:ind w:firstLine="284"/>
        <w:jc w:val="center"/>
        <w:rPr>
          <w:sz w:val="22"/>
          <w:szCs w:val="22"/>
          <w:lang w:eastAsia="zh-CN"/>
        </w:rPr>
      </w:pPr>
      <w:r w:rsidRPr="00854BB5">
        <w:rPr>
          <w:rFonts w:ascii="Arial" w:hAnsi="Arial" w:cs="Arial"/>
          <w:noProof/>
          <w:spacing w:val="6"/>
          <w:lang w:val="en-US" w:eastAsia="zh-CN"/>
        </w:rPr>
        <w:lastRenderedPageBreak/>
        <w:drawing>
          <wp:inline distT="0" distB="0" distL="0" distR="0" wp14:anchorId="200DD2E0" wp14:editId="4D5FA302">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3086902" cy="2286000"/>
                    </a:xfrm>
                    <a:prstGeom prst="rect">
                      <a:avLst/>
                    </a:prstGeom>
                  </pic:spPr>
                </pic:pic>
              </a:graphicData>
            </a:graphic>
          </wp:inline>
        </w:drawing>
      </w:r>
    </w:p>
    <w:p w14:paraId="04DFFD87" w14:textId="59C2FC1C" w:rsidR="00A26109" w:rsidRPr="00A26109" w:rsidRDefault="00A26109" w:rsidP="00A26109">
      <w:pPr>
        <w:ind w:firstLine="284"/>
        <w:jc w:val="center"/>
        <w:rPr>
          <w:b/>
          <w:sz w:val="22"/>
          <w:szCs w:val="22"/>
          <w:lang w:eastAsia="zh-CN"/>
        </w:rPr>
      </w:pPr>
      <w:r w:rsidRPr="00A26109">
        <w:rPr>
          <w:b/>
          <w:sz w:val="22"/>
          <w:szCs w:val="22"/>
          <w:lang w:eastAsia="zh-CN"/>
        </w:rPr>
        <w:t>Figure A-1: C.D.F. of beam energy difference</w:t>
      </w:r>
    </w:p>
    <w:p w14:paraId="22490529" w14:textId="77777777" w:rsidR="00A26109" w:rsidRDefault="00A26109" w:rsidP="00A26109">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4F596D08" wp14:editId="34B8B1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6657BF79" w14:textId="6B443016" w:rsidR="00A26109" w:rsidRPr="00A26109" w:rsidRDefault="00A26109" w:rsidP="00A26109">
      <w:pPr>
        <w:ind w:firstLine="284"/>
        <w:jc w:val="center"/>
        <w:rPr>
          <w:b/>
          <w:sz w:val="22"/>
          <w:szCs w:val="22"/>
          <w:lang w:eastAsia="zh-CN"/>
        </w:rPr>
      </w:pPr>
      <w:r w:rsidRPr="00A26109">
        <w:rPr>
          <w:b/>
          <w:sz w:val="22"/>
          <w:szCs w:val="22"/>
          <w:lang w:eastAsia="zh-CN"/>
        </w:rPr>
        <w:t>Figure A-2: C.D.F. of beam specific IoT</w:t>
      </w: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D751C" w14:textId="77777777" w:rsidR="00C27F37" w:rsidRDefault="00C27F37">
      <w:r>
        <w:separator/>
      </w:r>
    </w:p>
  </w:endnote>
  <w:endnote w:type="continuationSeparator" w:id="0">
    <w:p w14:paraId="1CAFD3C0" w14:textId="77777777" w:rsidR="00C27F37" w:rsidRDefault="00C2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663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634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A2BFA" w14:textId="77777777" w:rsidR="00C27F37" w:rsidRDefault="00C27F37">
      <w:r>
        <w:separator/>
      </w:r>
    </w:p>
  </w:footnote>
  <w:footnote w:type="continuationSeparator" w:id="0">
    <w:p w14:paraId="06DFCA6F" w14:textId="77777777" w:rsidR="00C27F37" w:rsidRDefault="00C27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0"/>
  </w:num>
  <w:num w:numId="7">
    <w:abstractNumId w:val="18"/>
  </w:num>
  <w:num w:numId="8">
    <w:abstractNumId w:val="10"/>
  </w:num>
  <w:num w:numId="9">
    <w:abstractNumId w:val="4"/>
  </w:num>
  <w:num w:numId="10">
    <w:abstractNumId w:val="3"/>
  </w:num>
  <w:num w:numId="11">
    <w:abstractNumId w:val="15"/>
  </w:num>
  <w:num w:numId="12">
    <w:abstractNumId w:val="5"/>
  </w:num>
  <w:num w:numId="13">
    <w:abstractNumId w:val="11"/>
  </w:num>
  <w:num w:numId="14">
    <w:abstractNumId w:val="14"/>
  </w:num>
  <w:num w:numId="15">
    <w:abstractNumId w:val="16"/>
  </w:num>
  <w:num w:numId="16">
    <w:abstractNumId w:val="21"/>
  </w:num>
  <w:num w:numId="17">
    <w:abstractNumId w:val="19"/>
  </w:num>
  <w:num w:numId="18">
    <w:abstractNumId w:val="2"/>
  </w:num>
  <w:num w:numId="19">
    <w:abstractNumId w:val="9"/>
  </w:num>
  <w:num w:numId="20">
    <w:abstractNumId w:val="22"/>
  </w:num>
  <w:num w:numId="21">
    <w:abstractNumId w:val="17"/>
  </w:num>
  <w:num w:numId="22">
    <w:abstractNumId w:val="12"/>
  </w:num>
  <w:num w:numId="2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89C"/>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BF0"/>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CFB"/>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1B8"/>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B4C"/>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41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2.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8992519-001D-4117-A448-8F9D956A867B}">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E3E4EFC-B872-4204-A838-5AE3A666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1264</Words>
  <Characters>6316</Characters>
  <Application>Microsoft Office Word</Application>
  <DocSecurity>0</DocSecurity>
  <Lines>106</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7619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2017-03-21T01:06:00Z</dcterms:created>
  <dcterms:modified xsi:type="dcterms:W3CDTF">2017-03-22T08:24:00Z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2017-03-22 08:24:15Z</vt:lpwstr>
  </property>
  <property fmtid="{D5CDD505-2E9C-101B-9397-08002B2CF9AE}" pid="12" name="ContentTypeId">
    <vt:lpwstr>0x010100E7203326D341CE4C85D524438E4584D9</vt:lpwstr>
  </property>
  <property fmtid="{D5CDD505-2E9C-101B-9397-08002B2CF9AE}" pid="13" name="CTPClassification">
    <vt:lpwstr>CTP_IC</vt:lpwstr>
  </property>
</Properties>
</file>